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C67A9" w14:textId="77777777" w:rsidR="00E24189" w:rsidRDefault="00E24189" w:rsidP="00E24189">
      <w:pPr>
        <w:pStyle w:val="a3"/>
        <w:spacing w:before="0" w:beforeAutospacing="0" w:after="16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Информация о случаях нарушения функционирования инвестиционной платформы</w:t>
      </w:r>
    </w:p>
    <w:p w14:paraId="46E199A8" w14:textId="7CEF070D" w:rsidR="00E24189" w:rsidRDefault="00E24189" w:rsidP="00E24189">
      <w:pPr>
        <w:pStyle w:val="a3"/>
        <w:spacing w:before="0" w:beforeAutospacing="0" w:after="160" w:afterAutospacing="0"/>
      </w:pPr>
      <w:r>
        <w:rPr>
          <w:rFonts w:ascii="Calibri" w:hAnsi="Calibri" w:cs="Calibri"/>
          <w:i/>
          <w:iCs/>
          <w:color w:val="000000"/>
          <w:sz w:val="22"/>
          <w:szCs w:val="22"/>
        </w:rPr>
        <w:t xml:space="preserve">На этой странице публикуется справочная информация о технических сбоях в работе инвестиционной платформы </w:t>
      </w:r>
      <w:r w:rsidR="005B61F1" w:rsidRPr="005B61F1">
        <w:rPr>
          <w:rFonts w:ascii="Calibri" w:hAnsi="Calibri" w:cs="Calibri"/>
          <w:i/>
          <w:iCs/>
          <w:color w:val="000000"/>
          <w:sz w:val="22"/>
          <w:szCs w:val="22"/>
        </w:rPr>
        <w:t>«</w:t>
      </w:r>
      <w:r w:rsidR="00762FA6" w:rsidRPr="00762FA6">
        <w:rPr>
          <w:rFonts w:ascii="Calibri" w:hAnsi="Calibri" w:cs="Calibri"/>
          <w:i/>
          <w:iCs/>
          <w:color w:val="000000"/>
          <w:sz w:val="22"/>
          <w:szCs w:val="22"/>
        </w:rPr>
        <w:t>Arrantia</w:t>
      </w:r>
      <w:r w:rsidR="005B61F1" w:rsidRPr="005B61F1">
        <w:rPr>
          <w:rFonts w:ascii="Calibri" w:hAnsi="Calibri" w:cs="Calibri"/>
          <w:i/>
          <w:iCs/>
          <w:color w:val="000000"/>
          <w:sz w:val="22"/>
          <w:szCs w:val="22"/>
        </w:rPr>
        <w:t xml:space="preserve">» </w:t>
      </w:r>
      <w:r>
        <w:rPr>
          <w:rFonts w:ascii="Calibri" w:hAnsi="Calibri" w:cs="Calibri"/>
          <w:i/>
          <w:iCs/>
          <w:color w:val="000000"/>
          <w:sz w:val="22"/>
          <w:szCs w:val="22"/>
        </w:rPr>
        <w:t>и сроках их устранения.</w:t>
      </w:r>
    </w:p>
    <w:p w14:paraId="0333C5B6" w14:textId="1EFB7B78" w:rsidR="00860BE2" w:rsidRPr="00E24189" w:rsidRDefault="00860BE2" w:rsidP="00E24189"/>
    <w:sectPr w:rsidR="00860BE2" w:rsidRPr="00E24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C8C"/>
    <w:rsid w:val="005B61F1"/>
    <w:rsid w:val="006C594F"/>
    <w:rsid w:val="00762FA6"/>
    <w:rsid w:val="00860BE2"/>
    <w:rsid w:val="008D7AD4"/>
    <w:rsid w:val="009903EF"/>
    <w:rsid w:val="00AD2C8C"/>
    <w:rsid w:val="00DD6049"/>
    <w:rsid w:val="00E24189"/>
    <w:rsid w:val="00F0241D"/>
    <w:rsid w:val="00F9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3D90B"/>
  <w15:chartTrackingRefBased/>
  <w15:docId w15:val="{5E3A675A-38D0-4752-A4DB-8990A5184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AD4"/>
    <w:pPr>
      <w:spacing w:after="200" w:line="276" w:lineRule="auto"/>
    </w:pPr>
  </w:style>
  <w:style w:type="paragraph" w:styleId="1">
    <w:name w:val="heading 1"/>
    <w:basedOn w:val="a"/>
    <w:next w:val="a"/>
    <w:link w:val="10"/>
    <w:autoRedefine/>
    <w:uiPriority w:val="9"/>
    <w:qFormat/>
    <w:rsid w:val="008D7AD4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AD4"/>
    <w:rPr>
      <w:rFonts w:asciiTheme="majorHAnsi" w:eastAsiaTheme="majorEastAsia" w:hAnsiTheme="majorHAnsi" w:cstheme="majorBidi"/>
      <w:b/>
      <w:bCs/>
      <w:szCs w:val="28"/>
    </w:rPr>
  </w:style>
  <w:style w:type="paragraph" w:styleId="a3">
    <w:name w:val="Normal (Web)"/>
    <w:basedOn w:val="a"/>
    <w:uiPriority w:val="99"/>
    <w:semiHidden/>
    <w:unhideWhenUsed/>
    <w:rsid w:val="00E24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377D3-9C43-4F0A-9F3B-52BE8B354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12</cp:revision>
  <cp:lastPrinted>2023-12-04T09:25:00Z</cp:lastPrinted>
  <dcterms:created xsi:type="dcterms:W3CDTF">2023-12-04T09:25:00Z</dcterms:created>
  <dcterms:modified xsi:type="dcterms:W3CDTF">2024-10-22T13:32:00Z</dcterms:modified>
</cp:coreProperties>
</file>